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20"/>
        <w:gridCol w:w="5164"/>
      </w:tblGrid>
      <w:tr w:rsidR="00B8666E" w:rsidRPr="00D02005" w14:paraId="1279FE14" w14:textId="77777777" w:rsidTr="00A00A7E">
        <w:trPr>
          <w:cantSplit/>
          <w:trHeight w:val="19"/>
        </w:trPr>
        <w:tc>
          <w:tcPr>
            <w:tcW w:w="10384" w:type="dxa"/>
            <w:gridSpan w:val="2"/>
            <w:tcBorders>
              <w:top w:val="nil"/>
              <w:left w:val="nil"/>
              <w:bottom w:val="nil"/>
              <w:right w:val="nil"/>
            </w:tcBorders>
          </w:tcPr>
          <w:p w14:paraId="5B352C12" w14:textId="1CC93524" w:rsidR="001568B4" w:rsidRPr="001568B4" w:rsidRDefault="001568B4" w:rsidP="00F81942">
            <w:pPr>
              <w:pStyle w:val="berschrift1"/>
              <w:widowControl/>
              <w:spacing w:after="60"/>
              <w:rPr>
                <w:sz w:val="24"/>
                <w:szCs w:val="32"/>
              </w:rPr>
            </w:pPr>
            <w:r w:rsidRPr="001568B4">
              <w:rPr>
                <w:sz w:val="24"/>
                <w:szCs w:val="32"/>
              </w:rPr>
              <w:t>Vulnerabilitätskartendienst - Modellierung der Gefahren durch Trockenheit und Dürre</w:t>
            </w:r>
          </w:p>
          <w:p w14:paraId="1DD86A7D" w14:textId="21E88E00" w:rsidR="00B8666E" w:rsidRPr="000D0AD4" w:rsidRDefault="001568B4" w:rsidP="001568B4">
            <w:pPr>
              <w:pStyle w:val="berschrift1"/>
              <w:widowControl/>
              <w:spacing w:before="0" w:after="60"/>
              <w:ind w:left="0"/>
              <w:rPr>
                <w:sz w:val="24"/>
                <w:szCs w:val="32"/>
              </w:rPr>
            </w:pPr>
            <w:r w:rsidRPr="001568B4">
              <w:rPr>
                <w:sz w:val="24"/>
                <w:szCs w:val="32"/>
              </w:rPr>
              <w:t>im Landkreis Cuxhaven</w:t>
            </w:r>
          </w:p>
        </w:tc>
      </w:tr>
      <w:tr w:rsidR="00B8666E" w:rsidRPr="003452E3" w14:paraId="3958E31E" w14:textId="77777777" w:rsidTr="00A00A7E">
        <w:trPr>
          <w:cantSplit/>
          <w:trHeight w:val="13209"/>
        </w:trPr>
        <w:tc>
          <w:tcPr>
            <w:tcW w:w="5220" w:type="dxa"/>
            <w:tcBorders>
              <w:top w:val="nil"/>
              <w:left w:val="nil"/>
              <w:bottom w:val="nil"/>
              <w:right w:val="nil"/>
            </w:tcBorders>
          </w:tcPr>
          <w:p w14:paraId="6D14EF5F" w14:textId="77777777" w:rsidR="00B8666E" w:rsidRPr="007B2ECB" w:rsidRDefault="00B8666E" w:rsidP="00CD15B5">
            <w:pPr>
              <w:widowControl/>
              <w:spacing w:before="60" w:after="60"/>
              <w:ind w:right="113"/>
              <w:jc w:val="both"/>
              <w:rPr>
                <w:rFonts w:ascii="Arial" w:hAnsi="Arial" w:cs="Arial"/>
                <w:b/>
                <w:color w:val="FF6600"/>
                <w:sz w:val="18"/>
                <w:szCs w:val="18"/>
              </w:rPr>
            </w:pPr>
            <w:r w:rsidRPr="007B2ECB">
              <w:rPr>
                <w:rFonts w:ascii="Arial" w:hAnsi="Arial" w:cs="Arial"/>
                <w:b/>
                <w:color w:val="FF6600"/>
                <w:sz w:val="18"/>
                <w:szCs w:val="18"/>
              </w:rPr>
              <w:t>Auftraggeber</w:t>
            </w:r>
            <w:r w:rsidR="0074064C" w:rsidRPr="007B2ECB">
              <w:rPr>
                <w:rFonts w:ascii="Arial" w:hAnsi="Arial" w:cs="Arial"/>
                <w:b/>
                <w:color w:val="FF6600"/>
                <w:sz w:val="18"/>
                <w:szCs w:val="18"/>
              </w:rPr>
              <w:t xml:space="preserve"> (AG)</w:t>
            </w:r>
          </w:p>
          <w:p w14:paraId="573012DC" w14:textId="14B5CCF8" w:rsidR="00B8666E" w:rsidRPr="007B2ECB" w:rsidRDefault="001D36AF" w:rsidP="000D6C73">
            <w:pPr>
              <w:pStyle w:val="Blocktext"/>
              <w:spacing w:before="60" w:after="60"/>
              <w:ind w:right="113"/>
              <w:jc w:val="both"/>
              <w:rPr>
                <w:rFonts w:cs="Arial"/>
                <w:color w:val="000000"/>
                <w:sz w:val="18"/>
                <w:szCs w:val="18"/>
              </w:rPr>
            </w:pPr>
            <w:r>
              <w:rPr>
                <w:rFonts w:cs="Arial"/>
                <w:color w:val="000000"/>
                <w:sz w:val="18"/>
                <w:szCs w:val="18"/>
              </w:rPr>
              <w:t>Landkreis Cuxhaven, Fachbereich GIS-Service</w:t>
            </w:r>
          </w:p>
          <w:p w14:paraId="6A506BCB" w14:textId="77777777" w:rsidR="00BC6B31" w:rsidRPr="007B2ECB" w:rsidRDefault="00BC6B31" w:rsidP="00CD15B5">
            <w:pPr>
              <w:widowControl/>
              <w:spacing w:before="60" w:after="60"/>
              <w:ind w:right="113"/>
              <w:jc w:val="both"/>
              <w:rPr>
                <w:rFonts w:ascii="Arial" w:hAnsi="Arial" w:cs="Arial"/>
                <w:b/>
                <w:color w:val="FF6600"/>
                <w:sz w:val="18"/>
                <w:szCs w:val="18"/>
              </w:rPr>
            </w:pPr>
            <w:r w:rsidRPr="007B2ECB">
              <w:rPr>
                <w:rFonts w:ascii="Arial" w:hAnsi="Arial" w:cs="Arial"/>
                <w:b/>
                <w:color w:val="FF6600"/>
                <w:sz w:val="18"/>
                <w:szCs w:val="18"/>
              </w:rPr>
              <w:t>Projektzeitraum</w:t>
            </w:r>
          </w:p>
          <w:p w14:paraId="2A443DD6" w14:textId="0B0DF81A" w:rsidR="00BC6B31" w:rsidRPr="007B2ECB" w:rsidRDefault="001D36AF" w:rsidP="00CD15B5">
            <w:pPr>
              <w:pStyle w:val="berschrift3"/>
              <w:spacing w:before="60" w:after="60"/>
              <w:ind w:left="0" w:right="113"/>
              <w:jc w:val="both"/>
              <w:rPr>
                <w:rFonts w:cs="Arial"/>
                <w:b w:val="0"/>
                <w:color w:val="auto"/>
                <w:sz w:val="18"/>
                <w:szCs w:val="18"/>
              </w:rPr>
            </w:pPr>
            <w:r>
              <w:rPr>
                <w:rFonts w:cs="Arial"/>
                <w:b w:val="0"/>
                <w:color w:val="auto"/>
                <w:sz w:val="18"/>
                <w:szCs w:val="18"/>
              </w:rPr>
              <w:t xml:space="preserve">Dezember </w:t>
            </w:r>
            <w:r w:rsidR="00855530" w:rsidRPr="007B2ECB">
              <w:rPr>
                <w:rFonts w:cs="Arial"/>
                <w:b w:val="0"/>
                <w:color w:val="auto"/>
                <w:sz w:val="18"/>
                <w:szCs w:val="18"/>
              </w:rPr>
              <w:t>20</w:t>
            </w:r>
            <w:r>
              <w:rPr>
                <w:rFonts w:cs="Arial"/>
                <w:b w:val="0"/>
                <w:color w:val="auto"/>
                <w:sz w:val="18"/>
                <w:szCs w:val="18"/>
              </w:rPr>
              <w:t>22</w:t>
            </w:r>
            <w:r w:rsidR="000D6C73">
              <w:rPr>
                <w:rFonts w:cs="Arial"/>
                <w:b w:val="0"/>
                <w:color w:val="auto"/>
                <w:sz w:val="18"/>
                <w:szCs w:val="18"/>
              </w:rPr>
              <w:t xml:space="preserve"> bis </w:t>
            </w:r>
            <w:r w:rsidR="003452E3">
              <w:rPr>
                <w:rFonts w:cs="Arial"/>
                <w:b w:val="0"/>
                <w:color w:val="auto"/>
                <w:sz w:val="18"/>
                <w:szCs w:val="18"/>
              </w:rPr>
              <w:t>September</w:t>
            </w:r>
            <w:r>
              <w:rPr>
                <w:rFonts w:cs="Arial"/>
                <w:b w:val="0"/>
                <w:color w:val="auto"/>
                <w:sz w:val="18"/>
                <w:szCs w:val="18"/>
              </w:rPr>
              <w:t xml:space="preserve"> </w:t>
            </w:r>
            <w:r w:rsidR="00D3242D">
              <w:rPr>
                <w:rFonts w:cs="Arial"/>
                <w:b w:val="0"/>
                <w:color w:val="auto"/>
                <w:sz w:val="18"/>
                <w:szCs w:val="18"/>
              </w:rPr>
              <w:t>2023</w:t>
            </w:r>
          </w:p>
          <w:p w14:paraId="0013D9AF" w14:textId="1492BEFB" w:rsidR="001D36AF" w:rsidRPr="001D36AF" w:rsidRDefault="00B8666E" w:rsidP="001D36AF">
            <w:pPr>
              <w:pStyle w:val="berschrift3"/>
              <w:spacing w:before="60" w:after="60"/>
              <w:ind w:left="0" w:right="113"/>
              <w:jc w:val="both"/>
              <w:rPr>
                <w:rFonts w:cs="Arial"/>
                <w:color w:val="FF6600"/>
                <w:sz w:val="18"/>
                <w:szCs w:val="18"/>
              </w:rPr>
            </w:pPr>
            <w:r w:rsidRPr="007B2ECB">
              <w:rPr>
                <w:rFonts w:cs="Arial"/>
                <w:color w:val="FF6600"/>
                <w:sz w:val="18"/>
                <w:szCs w:val="18"/>
              </w:rPr>
              <w:t>Zielstellung</w:t>
            </w:r>
          </w:p>
          <w:p w14:paraId="3C41E42D" w14:textId="5F8B51A3" w:rsidR="001D36AF" w:rsidRPr="001D36AF" w:rsidRDefault="001D36AF" w:rsidP="001D36AF">
            <w:pPr>
              <w:spacing w:before="60"/>
              <w:ind w:right="113"/>
              <w:jc w:val="both"/>
              <w:rPr>
                <w:rFonts w:ascii="Arial" w:hAnsi="Arial" w:cs="Arial"/>
                <w:noProof/>
                <w:sz w:val="18"/>
                <w:szCs w:val="18"/>
              </w:rPr>
            </w:pPr>
            <w:r w:rsidRPr="001D36AF">
              <w:rPr>
                <w:rFonts w:ascii="Arial" w:hAnsi="Arial" w:cs="Arial"/>
                <w:noProof/>
                <w:sz w:val="18"/>
                <w:szCs w:val="18"/>
              </w:rPr>
              <w:t>Die Folgen des Klimawandels mit häufigeren und intensiveren Dürreereignissen stellen den Landkreis Cuxhaven vor neue Herausforderungen. Bundesweite [1] und regionale Studien für Niedersachsen [2, 3, 4] prognostizieren häufigere und länger andauernde Trocken- und Dürrephasen in Sommermonaten. Die Dürren der Jahre 2018-2020 sind bereits als Anzeichen einer klimawandelbedingten Intensivierung der Sommertrockenheit in Nordeuropa anzusehen und zeigen die Auswirkungen auf Vegetation, Boden, oberirdische Gewässer und das Grund</w:t>
            </w:r>
            <w:r>
              <w:rPr>
                <w:rFonts w:ascii="Arial" w:hAnsi="Arial" w:cs="Arial"/>
                <w:noProof/>
                <w:sz w:val="18"/>
                <w:szCs w:val="18"/>
              </w:rPr>
              <w:softHyphen/>
            </w:r>
            <w:r w:rsidRPr="001D36AF">
              <w:rPr>
                <w:rFonts w:ascii="Arial" w:hAnsi="Arial" w:cs="Arial"/>
                <w:noProof/>
                <w:sz w:val="18"/>
                <w:szCs w:val="18"/>
              </w:rPr>
              <w:t>wasser. Langfristig ist in Niedersachsen mit geringfügigen, aber stetig abnehmenden Bodenfeuchten im Jahresdurchschnitt zu rechnen. Die Entwicklung der Niedrigwassersituation zeichnet sich nicht eindeutig ab. In Teilen Niedersachsens ist in naher Zukunft eine Entspannung der Situation zu erwarten, während in ferner Zukunft mit einer Verschärfung gerechnet werden muss. Die Grundwasserstände erreichten zwischen 2018 und 2020 vielerorts Tiefststände, die sich in einigen Grundwasser</w:t>
            </w:r>
            <w:r>
              <w:rPr>
                <w:rFonts w:ascii="Arial" w:hAnsi="Arial" w:cs="Arial"/>
                <w:noProof/>
                <w:sz w:val="18"/>
                <w:szCs w:val="18"/>
              </w:rPr>
              <w:softHyphen/>
            </w:r>
            <w:r w:rsidRPr="001D36AF">
              <w:rPr>
                <w:rFonts w:ascii="Arial" w:hAnsi="Arial" w:cs="Arial"/>
                <w:noProof/>
                <w:sz w:val="18"/>
                <w:szCs w:val="18"/>
              </w:rPr>
              <w:t>messstellen noch bis zum Ende des Jahres 2021 fortsetzten] und womöglich noch andauern.</w:t>
            </w:r>
          </w:p>
          <w:p w14:paraId="46DB6C1D" w14:textId="2FDD219A" w:rsidR="001D36AF" w:rsidRPr="001D36AF" w:rsidRDefault="001D36AF" w:rsidP="001D36AF">
            <w:pPr>
              <w:spacing w:before="60"/>
              <w:ind w:right="113"/>
              <w:jc w:val="both"/>
              <w:rPr>
                <w:rFonts w:ascii="Arial" w:hAnsi="Arial" w:cs="Arial"/>
                <w:noProof/>
                <w:sz w:val="18"/>
                <w:szCs w:val="18"/>
              </w:rPr>
            </w:pPr>
            <w:r w:rsidRPr="001D36AF">
              <w:rPr>
                <w:rFonts w:ascii="Arial" w:hAnsi="Arial" w:cs="Arial"/>
                <w:noProof/>
                <w:sz w:val="18"/>
                <w:szCs w:val="18"/>
              </w:rPr>
              <w:t>Bestehende Werkzeuge, z.B. das European Drought Observ</w:t>
            </w:r>
            <w:r>
              <w:rPr>
                <w:rFonts w:ascii="Arial" w:hAnsi="Arial" w:cs="Arial"/>
                <w:noProof/>
                <w:sz w:val="18"/>
                <w:szCs w:val="18"/>
              </w:rPr>
              <w:softHyphen/>
            </w:r>
            <w:r w:rsidRPr="001D36AF">
              <w:rPr>
                <w:rFonts w:ascii="Arial" w:hAnsi="Arial" w:cs="Arial"/>
                <w:noProof/>
                <w:sz w:val="18"/>
                <w:szCs w:val="18"/>
              </w:rPr>
              <w:t xml:space="preserve">atory und der Dürreatlas des Bundesamts für Kartographie und Geodäsie, das den Dürremonitor des </w:t>
            </w:r>
            <w:r w:rsidR="00CA5DC5">
              <w:rPr>
                <w:rFonts w:ascii="Arial" w:hAnsi="Arial" w:cs="Arial"/>
                <w:noProof/>
                <w:sz w:val="18"/>
                <w:szCs w:val="18"/>
              </w:rPr>
              <w:t xml:space="preserve">UFZ </w:t>
            </w:r>
            <w:r w:rsidRPr="001D36AF">
              <w:rPr>
                <w:rFonts w:ascii="Arial" w:hAnsi="Arial" w:cs="Arial"/>
                <w:noProof/>
                <w:sz w:val="18"/>
                <w:szCs w:val="18"/>
              </w:rPr>
              <w:t>nutzt, bieten einen europaweiten bzw. bundesweiten Überblick zur Dürresituation. Mit Auflösungen von 5 x 5 km2 bzw. 4 x 4 km2 sind sie jedoch zu grob für Detailaussagen auf Flurebene. Darüber hinaus findet der kapillare Aufstieg in das Grundwasser keine Berücksich</w:t>
            </w:r>
            <w:r w:rsidR="00CA5DC5">
              <w:rPr>
                <w:rFonts w:ascii="Arial" w:hAnsi="Arial" w:cs="Arial"/>
                <w:noProof/>
                <w:sz w:val="18"/>
                <w:szCs w:val="18"/>
              </w:rPr>
              <w:softHyphen/>
            </w:r>
            <w:r w:rsidRPr="001D36AF">
              <w:rPr>
                <w:rFonts w:ascii="Arial" w:hAnsi="Arial" w:cs="Arial"/>
                <w:noProof/>
                <w:sz w:val="18"/>
                <w:szCs w:val="18"/>
              </w:rPr>
              <w:t>tigung, was die Bewertung der Situation grundwasser</w:t>
            </w:r>
            <w:r w:rsidR="00CA5DC5">
              <w:rPr>
                <w:rFonts w:ascii="Arial" w:hAnsi="Arial" w:cs="Arial"/>
                <w:noProof/>
                <w:sz w:val="18"/>
                <w:szCs w:val="18"/>
              </w:rPr>
              <w:softHyphen/>
            </w:r>
            <w:r w:rsidRPr="001D36AF">
              <w:rPr>
                <w:rFonts w:ascii="Arial" w:hAnsi="Arial" w:cs="Arial"/>
                <w:noProof/>
                <w:sz w:val="18"/>
                <w:szCs w:val="18"/>
              </w:rPr>
              <w:t>beein</w:t>
            </w:r>
            <w:r w:rsidR="00CA5DC5">
              <w:rPr>
                <w:rFonts w:ascii="Arial" w:hAnsi="Arial" w:cs="Arial"/>
                <w:noProof/>
                <w:sz w:val="18"/>
                <w:szCs w:val="18"/>
              </w:rPr>
              <w:softHyphen/>
            </w:r>
            <w:r w:rsidRPr="001D36AF">
              <w:rPr>
                <w:rFonts w:ascii="Arial" w:hAnsi="Arial" w:cs="Arial"/>
                <w:noProof/>
                <w:sz w:val="18"/>
                <w:szCs w:val="18"/>
              </w:rPr>
              <w:t>flusster Böden erschwert. Für ein Dürrerisikomanagement auf lokaler Ebene ist daher eine höhere Auflösung und die Einbeziehung der Grundwasserverhältnisse notwendig.</w:t>
            </w:r>
          </w:p>
          <w:p w14:paraId="6D2EB6DC" w14:textId="4A7A484B" w:rsidR="00942C47" w:rsidRPr="00942C47" w:rsidRDefault="001D36AF" w:rsidP="001D36AF">
            <w:pPr>
              <w:spacing w:before="60"/>
              <w:ind w:right="113"/>
              <w:jc w:val="both"/>
              <w:rPr>
                <w:rFonts w:ascii="Arial" w:hAnsi="Arial" w:cs="Arial"/>
                <w:noProof/>
                <w:sz w:val="18"/>
                <w:szCs w:val="18"/>
              </w:rPr>
            </w:pPr>
            <w:r w:rsidRPr="001D36AF">
              <w:rPr>
                <w:rFonts w:ascii="Arial" w:hAnsi="Arial" w:cs="Arial"/>
                <w:noProof/>
                <w:sz w:val="18"/>
                <w:szCs w:val="18"/>
              </w:rPr>
              <w:t>Der sich derzeit in Aufbau befindliche Vulnerabilitätskartendienst des L</w:t>
            </w:r>
            <w:r w:rsidR="00625BD3">
              <w:rPr>
                <w:rFonts w:ascii="Arial" w:hAnsi="Arial" w:cs="Arial"/>
                <w:noProof/>
                <w:sz w:val="18"/>
                <w:szCs w:val="18"/>
              </w:rPr>
              <w:t>K</w:t>
            </w:r>
            <w:r w:rsidRPr="001D36AF">
              <w:rPr>
                <w:rFonts w:ascii="Arial" w:hAnsi="Arial" w:cs="Arial"/>
                <w:noProof/>
                <w:sz w:val="18"/>
                <w:szCs w:val="18"/>
              </w:rPr>
              <w:t xml:space="preserve"> Cuxhaven bündelt lokale Informationen zu Extrem</w:t>
            </w:r>
            <w:r w:rsidR="00625BD3">
              <w:rPr>
                <w:rFonts w:ascii="Arial" w:hAnsi="Arial" w:cs="Arial"/>
                <w:noProof/>
                <w:sz w:val="18"/>
                <w:szCs w:val="18"/>
              </w:rPr>
              <w:softHyphen/>
            </w:r>
            <w:r w:rsidRPr="001D36AF">
              <w:rPr>
                <w:rFonts w:ascii="Arial" w:hAnsi="Arial" w:cs="Arial"/>
                <w:noProof/>
                <w:sz w:val="18"/>
                <w:szCs w:val="18"/>
              </w:rPr>
              <w:t>ereignissen. Dafür wurde eine GIS-gestützte Modellierung der Gefahren und Risiken durch Trockenheit und Dürre in einer Auflösung von 100 x 100 m2 unter Berücksichtigung der Bodenfeuchten und Grundwasserflurabstände durchgeführt</w:t>
            </w:r>
            <w:r w:rsidR="001639A4">
              <w:rPr>
                <w:rFonts w:ascii="Arial" w:hAnsi="Arial" w:cs="Arial"/>
                <w:noProof/>
                <w:sz w:val="18"/>
                <w:szCs w:val="18"/>
              </w:rPr>
              <w:t>.</w:t>
            </w:r>
          </w:p>
          <w:p w14:paraId="342A0A83" w14:textId="1611C511" w:rsidR="00CD15B5" w:rsidRDefault="001D36AF" w:rsidP="00CD15B5">
            <w:pPr>
              <w:spacing w:before="60"/>
              <w:ind w:right="113"/>
              <w:jc w:val="both"/>
              <w:rPr>
                <w:rFonts w:ascii="Arial" w:hAnsi="Arial" w:cs="Arial"/>
                <w:noProof/>
                <w:sz w:val="18"/>
                <w:szCs w:val="18"/>
              </w:rPr>
            </w:pPr>
            <w:r>
              <w:rPr>
                <w:rFonts w:ascii="Arial" w:hAnsi="Arial"/>
                <w:b/>
                <w:color w:val="FF6600"/>
                <w:sz w:val="18"/>
                <w:szCs w:val="18"/>
              </w:rPr>
              <w:t>V</w:t>
            </w:r>
            <w:r w:rsidR="00D2685A">
              <w:rPr>
                <w:rFonts w:ascii="Arial" w:hAnsi="Arial"/>
                <w:b/>
                <w:color w:val="FF6600"/>
                <w:sz w:val="18"/>
                <w:szCs w:val="18"/>
              </w:rPr>
              <w:t>orgenommene Arbeiten</w:t>
            </w:r>
          </w:p>
          <w:p w14:paraId="6D29D1F5" w14:textId="77777777" w:rsidR="001B2DB0" w:rsidRDefault="001D36AF" w:rsidP="001D36AF">
            <w:pPr>
              <w:spacing w:before="60"/>
              <w:ind w:right="113"/>
              <w:jc w:val="both"/>
              <w:rPr>
                <w:rFonts w:ascii="Arial" w:hAnsi="Arial" w:cs="Arial"/>
                <w:noProof/>
                <w:sz w:val="18"/>
                <w:szCs w:val="18"/>
              </w:rPr>
            </w:pPr>
            <w:r w:rsidRPr="001D36AF">
              <w:rPr>
                <w:rFonts w:ascii="Arial" w:hAnsi="Arial" w:cs="Arial"/>
                <w:noProof/>
                <w:sz w:val="18"/>
                <w:szCs w:val="18"/>
              </w:rPr>
              <w:t>Der Landkreis Cuxhaven liegt im Norden Niedersachsens zwischen der Elbe- und Wesermündung und besitzt eine Fläche von rund 2.057 km2. Seine Kulturlandschaft besteht aus Geest- und Marschgebieten sowie zahlreichen Hoch- und Niedermoorstandorten. Es dominiert die landwirtschaftliche Flächennutzung, überwiegend mit Grünlandbewirtschaftung. Der durchschnittliche Jahresniederschlag liegt an der DWD-Station Cuxhaven bei ca. 828 mm/a.</w:t>
            </w:r>
          </w:p>
          <w:p w14:paraId="7E54F5EC" w14:textId="113F201C" w:rsidR="002C0842" w:rsidRPr="001D36AF" w:rsidRDefault="00625BD3" w:rsidP="002C0842">
            <w:pPr>
              <w:spacing w:before="60"/>
              <w:ind w:right="113"/>
              <w:jc w:val="both"/>
              <w:rPr>
                <w:rFonts w:ascii="Arial" w:hAnsi="Arial" w:cs="Arial"/>
                <w:noProof/>
                <w:sz w:val="18"/>
                <w:szCs w:val="18"/>
              </w:rPr>
            </w:pPr>
            <w:r w:rsidRPr="00625BD3">
              <w:rPr>
                <w:rFonts w:ascii="Arial" w:hAnsi="Arial" w:cs="Arial"/>
                <w:noProof/>
                <w:sz w:val="18"/>
                <w:szCs w:val="18"/>
              </w:rPr>
              <w:t>Aus der Dürregefährdung und den exponierten Schutzgütern wurden in Abhängigkeit der Landnutzung und der Empfindlichkeit der Biotoptypen gegenüber Wasserstandsabsenkungen entspre</w:t>
            </w:r>
            <w:r w:rsidR="003452E3">
              <w:rPr>
                <w:rFonts w:ascii="Arial" w:hAnsi="Arial" w:cs="Arial"/>
                <w:noProof/>
                <w:sz w:val="18"/>
                <w:szCs w:val="18"/>
              </w:rPr>
              <w:softHyphen/>
            </w:r>
            <w:r w:rsidRPr="00625BD3">
              <w:rPr>
                <w:rFonts w:ascii="Arial" w:hAnsi="Arial" w:cs="Arial"/>
                <w:noProof/>
                <w:sz w:val="18"/>
                <w:szCs w:val="18"/>
              </w:rPr>
              <w:t>chende Dürrerisikokarten abgeleitet, analog zu den bereits be</w:t>
            </w:r>
            <w:r w:rsidR="003452E3">
              <w:rPr>
                <w:rFonts w:ascii="Arial" w:hAnsi="Arial" w:cs="Arial"/>
                <w:noProof/>
                <w:sz w:val="18"/>
                <w:szCs w:val="18"/>
              </w:rPr>
              <w:softHyphen/>
            </w:r>
            <w:r w:rsidRPr="00625BD3">
              <w:rPr>
                <w:rFonts w:ascii="Arial" w:hAnsi="Arial" w:cs="Arial"/>
                <w:noProof/>
                <w:sz w:val="18"/>
                <w:szCs w:val="18"/>
              </w:rPr>
              <w:t>kannten Hochwasserrisikokarten. Die Dürrerisikokarten verdeut</w:t>
            </w:r>
            <w:r w:rsidR="003452E3">
              <w:rPr>
                <w:rFonts w:ascii="Arial" w:hAnsi="Arial" w:cs="Arial"/>
                <w:noProof/>
                <w:sz w:val="18"/>
                <w:szCs w:val="18"/>
              </w:rPr>
              <w:softHyphen/>
            </w:r>
            <w:r w:rsidRPr="00625BD3">
              <w:rPr>
                <w:rFonts w:ascii="Arial" w:hAnsi="Arial" w:cs="Arial"/>
                <w:noProof/>
                <w:sz w:val="18"/>
                <w:szCs w:val="18"/>
              </w:rPr>
              <w:t>lichen, welche Gebiete und Flurstücke in besonderem Maß von Dürre betroffen sind und stellen damit ein wichtiges Instrument für das lokale Flächenmanagement dar. Mit Hilfe eines inter</w:t>
            </w:r>
            <w:r w:rsidR="003452E3">
              <w:rPr>
                <w:rFonts w:ascii="Arial" w:hAnsi="Arial" w:cs="Arial"/>
                <w:noProof/>
                <w:sz w:val="18"/>
                <w:szCs w:val="18"/>
              </w:rPr>
              <w:softHyphen/>
            </w:r>
            <w:r w:rsidRPr="00625BD3">
              <w:rPr>
                <w:rFonts w:ascii="Arial" w:hAnsi="Arial" w:cs="Arial"/>
                <w:noProof/>
                <w:sz w:val="18"/>
                <w:szCs w:val="18"/>
              </w:rPr>
              <w:t>aktiven QGIS-Plugins können die Modellergebnisse für Über</w:t>
            </w:r>
            <w:r w:rsidR="003452E3">
              <w:rPr>
                <w:rFonts w:ascii="Arial" w:hAnsi="Arial" w:cs="Arial"/>
                <w:noProof/>
                <w:sz w:val="18"/>
                <w:szCs w:val="18"/>
              </w:rPr>
              <w:softHyphen/>
            </w:r>
            <w:r w:rsidRPr="00625BD3">
              <w:rPr>
                <w:rFonts w:ascii="Arial" w:hAnsi="Arial" w:cs="Arial"/>
                <w:noProof/>
                <w:sz w:val="18"/>
                <w:szCs w:val="18"/>
              </w:rPr>
              <w:t xml:space="preserve">wachungszwecke aktualisiert und visualisiert werden. </w:t>
            </w:r>
            <w:r w:rsidR="002C0842">
              <w:rPr>
                <w:rFonts w:ascii="Arial" w:hAnsi="Arial" w:cs="Arial"/>
                <w:noProof/>
                <w:sz w:val="18"/>
                <w:szCs w:val="18"/>
              </w:rPr>
              <w:t xml:space="preserve"> </w:t>
            </w:r>
            <w:r w:rsidR="002C0842" w:rsidRPr="00625BD3">
              <w:rPr>
                <w:rFonts w:ascii="Arial" w:hAnsi="Arial" w:cs="Arial"/>
                <w:noProof/>
                <w:sz w:val="18"/>
                <w:szCs w:val="18"/>
              </w:rPr>
              <w:t>Die entwickelten Instrumente tragen zur Zielerreichung der Deutschen Anpassungsstrategie an den Klimawandel, der</w:t>
            </w:r>
            <w:r w:rsidR="002C0842">
              <w:rPr>
                <w:rFonts w:ascii="Arial" w:hAnsi="Arial" w:cs="Arial"/>
                <w:noProof/>
                <w:sz w:val="18"/>
                <w:szCs w:val="18"/>
              </w:rPr>
              <w:t xml:space="preserve"> </w:t>
            </w:r>
            <w:r w:rsidR="002C0842" w:rsidRPr="00625BD3">
              <w:rPr>
                <w:rFonts w:ascii="Arial" w:hAnsi="Arial" w:cs="Arial"/>
                <w:noProof/>
                <w:sz w:val="18"/>
                <w:szCs w:val="18"/>
              </w:rPr>
              <w:t>Nationalen Wasser</w:t>
            </w:r>
            <w:r w:rsidR="003452E3">
              <w:rPr>
                <w:rFonts w:ascii="Arial" w:hAnsi="Arial" w:cs="Arial"/>
                <w:noProof/>
                <w:sz w:val="18"/>
                <w:szCs w:val="18"/>
              </w:rPr>
              <w:t xml:space="preserve">- und </w:t>
            </w:r>
            <w:r w:rsidR="003452E3" w:rsidRPr="00625BD3">
              <w:rPr>
                <w:rFonts w:ascii="Arial" w:hAnsi="Arial" w:cs="Arial"/>
                <w:noProof/>
                <w:sz w:val="18"/>
                <w:szCs w:val="18"/>
              </w:rPr>
              <w:t>Moorschutzstrategie</w:t>
            </w:r>
            <w:r w:rsidR="003452E3">
              <w:rPr>
                <w:rFonts w:ascii="Arial" w:hAnsi="Arial" w:cs="Arial"/>
                <w:noProof/>
                <w:sz w:val="18"/>
                <w:szCs w:val="18"/>
              </w:rPr>
              <w:t xml:space="preserve"> bei.</w:t>
            </w:r>
            <w:r w:rsidR="002C0842" w:rsidRPr="00625BD3">
              <w:rPr>
                <w:rFonts w:ascii="Arial" w:hAnsi="Arial" w:cs="Arial"/>
                <w:noProof/>
                <w:sz w:val="18"/>
                <w:szCs w:val="18"/>
              </w:rPr>
              <w:t xml:space="preserve"> </w:t>
            </w:r>
          </w:p>
        </w:tc>
        <w:tc>
          <w:tcPr>
            <w:tcW w:w="5164" w:type="dxa"/>
            <w:tcBorders>
              <w:top w:val="nil"/>
              <w:left w:val="nil"/>
              <w:bottom w:val="nil"/>
              <w:right w:val="nil"/>
            </w:tcBorders>
          </w:tcPr>
          <w:p w14:paraId="38A6748E" w14:textId="0FE07FA7" w:rsidR="00625BD3" w:rsidRDefault="00CA5DC5" w:rsidP="00CA5DC5">
            <w:pPr>
              <w:ind w:right="113"/>
              <w:jc w:val="both"/>
              <w:rPr>
                <w:rFonts w:ascii="Arial" w:hAnsi="Arial" w:cs="Arial"/>
                <w:noProof/>
                <w:sz w:val="18"/>
                <w:szCs w:val="18"/>
              </w:rPr>
            </w:pPr>
            <w:r w:rsidRPr="00CA5DC5">
              <w:rPr>
                <w:rFonts w:ascii="Arial" w:hAnsi="Arial" w:cs="Arial"/>
                <w:noProof/>
                <w:sz w:val="18"/>
                <w:szCs w:val="18"/>
              </w:rPr>
              <w:t>In den Gebieten mit Böden ohne Grundwasseranschluss wurden die Bodenfeuchteverteilung ab</w:t>
            </w:r>
            <w:r>
              <w:rPr>
                <w:rFonts w:ascii="Arial" w:hAnsi="Arial" w:cs="Arial"/>
                <w:noProof/>
                <w:sz w:val="18"/>
                <w:szCs w:val="18"/>
              </w:rPr>
              <w:t xml:space="preserve"> </w:t>
            </w:r>
            <w:r w:rsidRPr="00CA5DC5">
              <w:rPr>
                <w:rFonts w:ascii="Arial" w:hAnsi="Arial" w:cs="Arial"/>
                <w:noProof/>
                <w:sz w:val="18"/>
                <w:szCs w:val="18"/>
              </w:rPr>
              <w:t xml:space="preserve">1991 und entsprechende Bodenfeuchteindizes (SMI) mit zugehörigen Dürrestufen berechnet. </w:t>
            </w:r>
            <w:r>
              <w:rPr>
                <w:rFonts w:ascii="Arial" w:hAnsi="Arial" w:cs="Arial"/>
                <w:noProof/>
                <w:sz w:val="18"/>
                <w:szCs w:val="18"/>
              </w:rPr>
              <w:t xml:space="preserve">Die Karten zeigen </w:t>
            </w:r>
            <w:r w:rsidRPr="00CA5DC5">
              <w:rPr>
                <w:rFonts w:ascii="Arial" w:hAnsi="Arial" w:cs="Arial"/>
                <w:noProof/>
                <w:sz w:val="18"/>
                <w:szCs w:val="18"/>
              </w:rPr>
              <w:t>die Dürrestufen zum jeweiligen Monatsbegin</w:t>
            </w:r>
            <w:r>
              <w:rPr>
                <w:rFonts w:ascii="Arial" w:hAnsi="Arial" w:cs="Arial"/>
                <w:noProof/>
                <w:sz w:val="18"/>
                <w:szCs w:val="18"/>
              </w:rPr>
              <w:t xml:space="preserve">n in </w:t>
            </w:r>
            <w:r w:rsidRPr="00CA5DC5">
              <w:rPr>
                <w:rFonts w:ascii="Arial" w:hAnsi="Arial" w:cs="Arial"/>
                <w:noProof/>
                <w:sz w:val="18"/>
                <w:szCs w:val="18"/>
              </w:rPr>
              <w:t>2018.</w:t>
            </w:r>
            <w:r>
              <w:rPr>
                <w:rFonts w:ascii="Arial" w:hAnsi="Arial" w:cs="Arial"/>
                <w:noProof/>
                <w:sz w:val="18"/>
                <w:szCs w:val="18"/>
              </w:rPr>
              <w:t xml:space="preserve"> </w:t>
            </w:r>
            <w:r w:rsidRPr="00CA5DC5">
              <w:rPr>
                <w:rFonts w:ascii="Arial" w:hAnsi="Arial" w:cs="Arial"/>
                <w:noProof/>
                <w:sz w:val="18"/>
                <w:szCs w:val="18"/>
              </w:rPr>
              <w:t>Der Winter 2017/18 und das Frühjahr 2018 waren sehr niederschlagsreich, sodass die Bodenspeicher</w:t>
            </w:r>
            <w:r>
              <w:rPr>
                <w:rFonts w:ascii="Arial" w:hAnsi="Arial" w:cs="Arial"/>
                <w:noProof/>
                <w:sz w:val="18"/>
                <w:szCs w:val="18"/>
              </w:rPr>
              <w:t xml:space="preserve"> </w:t>
            </w:r>
            <w:r w:rsidRPr="00CA5DC5">
              <w:rPr>
                <w:rFonts w:ascii="Arial" w:hAnsi="Arial" w:cs="Arial"/>
                <w:noProof/>
                <w:sz w:val="18"/>
                <w:szCs w:val="18"/>
              </w:rPr>
              <w:t>gefüllt waren ohne eine Abweichung von den jahreszeittypischen Bodenfeuchten aufzuweisen.</w:t>
            </w:r>
            <w:r>
              <w:rPr>
                <w:rFonts w:ascii="Arial" w:hAnsi="Arial" w:cs="Arial"/>
                <w:noProof/>
                <w:sz w:val="18"/>
                <w:szCs w:val="18"/>
              </w:rPr>
              <w:t xml:space="preserve"> </w:t>
            </w:r>
            <w:r w:rsidRPr="00CA5DC5">
              <w:rPr>
                <w:rFonts w:ascii="Arial" w:hAnsi="Arial" w:cs="Arial"/>
                <w:noProof/>
                <w:sz w:val="18"/>
                <w:szCs w:val="18"/>
              </w:rPr>
              <w:t>Es herrschte daher bis zum Beginn des Monats Mai keine Trockenheit. Darauf folgte ein sehr ungewöhnlicher,</w:t>
            </w:r>
            <w:r>
              <w:rPr>
                <w:rFonts w:ascii="Arial" w:hAnsi="Arial" w:cs="Arial"/>
                <w:noProof/>
                <w:sz w:val="18"/>
                <w:szCs w:val="18"/>
              </w:rPr>
              <w:t xml:space="preserve"> </w:t>
            </w:r>
            <w:r w:rsidRPr="00CA5DC5">
              <w:rPr>
                <w:rFonts w:ascii="Arial" w:hAnsi="Arial" w:cs="Arial"/>
                <w:noProof/>
                <w:sz w:val="18"/>
                <w:szCs w:val="18"/>
              </w:rPr>
              <w:t>niederschlagsarmer Mai, sodass bereits innerhalb weniger Wochen ein moderater bis</w:t>
            </w:r>
            <w:r>
              <w:rPr>
                <w:rFonts w:ascii="Arial" w:hAnsi="Arial" w:cs="Arial"/>
                <w:noProof/>
                <w:sz w:val="18"/>
                <w:szCs w:val="18"/>
              </w:rPr>
              <w:t xml:space="preserve"> </w:t>
            </w:r>
            <w:r w:rsidRPr="00CA5DC5">
              <w:rPr>
                <w:rFonts w:ascii="Arial" w:hAnsi="Arial" w:cs="Arial"/>
                <w:noProof/>
                <w:sz w:val="18"/>
                <w:szCs w:val="18"/>
              </w:rPr>
              <w:t>schwerer Dürrezustand Anfang Juni erreicht wurde.</w:t>
            </w:r>
          </w:p>
          <w:p w14:paraId="6F8AD19D" w14:textId="1974CE0F" w:rsidR="00625BD3" w:rsidRDefault="003452E3" w:rsidP="003452E3">
            <w:pPr>
              <w:rPr>
                <w:rFonts w:ascii="Arial" w:hAnsi="Arial" w:cs="Arial"/>
                <w:noProof/>
                <w:sz w:val="18"/>
                <w:szCs w:val="18"/>
              </w:rPr>
            </w:pPr>
            <w:r>
              <w:rPr>
                <w:rFonts w:ascii="Arial" w:hAnsi="Arial" w:cs="Arial"/>
                <w:noProof/>
                <w:sz w:val="18"/>
                <w:szCs w:val="18"/>
              </w:rPr>
              <w:drawing>
                <wp:inline distT="0" distB="0" distL="0" distR="0" wp14:anchorId="2ED4FCA0" wp14:editId="31F3A95B">
                  <wp:extent cx="3442286" cy="2435087"/>
                  <wp:effectExtent l="0" t="0" r="6350" b="3810"/>
                  <wp:docPr id="21283788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1886" cy="2470174"/>
                          </a:xfrm>
                          <a:prstGeom prst="rect">
                            <a:avLst/>
                          </a:prstGeom>
                          <a:noFill/>
                        </pic:spPr>
                      </pic:pic>
                    </a:graphicData>
                  </a:graphic>
                </wp:inline>
              </w:drawing>
            </w:r>
          </w:p>
          <w:p w14:paraId="705BB722" w14:textId="77777777" w:rsidR="00CA5DC5" w:rsidRDefault="00625BD3" w:rsidP="00625BD3">
            <w:pPr>
              <w:ind w:right="113"/>
              <w:jc w:val="both"/>
              <w:rPr>
                <w:rFonts w:ascii="Arial" w:hAnsi="Arial" w:cs="Arial"/>
                <w:noProof/>
                <w:sz w:val="18"/>
                <w:szCs w:val="18"/>
              </w:rPr>
            </w:pPr>
            <w:r w:rsidRPr="00625BD3">
              <w:rPr>
                <w:rFonts w:ascii="Arial" w:hAnsi="Arial" w:cs="Arial"/>
                <w:noProof/>
                <w:sz w:val="18"/>
                <w:szCs w:val="18"/>
              </w:rPr>
              <w:t xml:space="preserve">Die Ergebnisse der Dürrerisikoanalyse harmonieren auch mit den Aufgaben und Zielen der Nationalen Moorschutzstrategie </w:t>
            </w:r>
            <w:r w:rsidR="002C0842">
              <w:rPr>
                <w:rFonts w:ascii="Arial" w:hAnsi="Arial" w:cs="Arial"/>
                <w:noProof/>
                <w:sz w:val="18"/>
                <w:szCs w:val="18"/>
              </w:rPr>
              <w:t>s</w:t>
            </w:r>
            <w:r w:rsidRPr="00625BD3">
              <w:rPr>
                <w:rFonts w:ascii="Arial" w:hAnsi="Arial" w:cs="Arial"/>
                <w:noProof/>
                <w:sz w:val="18"/>
                <w:szCs w:val="18"/>
              </w:rPr>
              <w:t>owie der Nationalen Wasserstrategie, insbesondere mit dem Ziel der Herstellung eines naturnahen Wasserhaushalts zur Vor</w:t>
            </w:r>
            <w:r w:rsidR="00CA5DC5">
              <w:rPr>
                <w:rFonts w:ascii="Arial" w:hAnsi="Arial" w:cs="Arial"/>
                <w:noProof/>
                <w:sz w:val="18"/>
                <w:szCs w:val="18"/>
              </w:rPr>
              <w:softHyphen/>
            </w:r>
            <w:r w:rsidRPr="00625BD3">
              <w:rPr>
                <w:rFonts w:ascii="Arial" w:hAnsi="Arial" w:cs="Arial"/>
                <w:noProof/>
                <w:sz w:val="18"/>
                <w:szCs w:val="18"/>
              </w:rPr>
              <w:t>beugung vor Trockenperioden und Dürren. Mit der Verabschie</w:t>
            </w:r>
            <w:r w:rsidR="00CA5DC5">
              <w:rPr>
                <w:rFonts w:ascii="Arial" w:hAnsi="Arial" w:cs="Arial"/>
                <w:noProof/>
                <w:sz w:val="18"/>
                <w:szCs w:val="18"/>
              </w:rPr>
              <w:softHyphen/>
            </w:r>
            <w:r w:rsidRPr="00625BD3">
              <w:rPr>
                <w:rFonts w:ascii="Arial" w:hAnsi="Arial" w:cs="Arial"/>
                <w:noProof/>
                <w:sz w:val="18"/>
                <w:szCs w:val="18"/>
              </w:rPr>
              <w:t>dung der Nationalen Moorschutzstrategie wurden u.a. der Erhalt aller naturnahen Moorflächen sowie die Wiederver</w:t>
            </w:r>
            <w:r w:rsidR="00CA5DC5">
              <w:rPr>
                <w:rFonts w:ascii="Arial" w:hAnsi="Arial" w:cs="Arial"/>
                <w:noProof/>
                <w:sz w:val="18"/>
                <w:szCs w:val="18"/>
              </w:rPr>
              <w:softHyphen/>
            </w:r>
            <w:r w:rsidRPr="00625BD3">
              <w:rPr>
                <w:rFonts w:ascii="Arial" w:hAnsi="Arial" w:cs="Arial"/>
                <w:noProof/>
                <w:sz w:val="18"/>
                <w:szCs w:val="18"/>
              </w:rPr>
              <w:t>nässung ungenutzter Moorflächen in den Vorder</w:t>
            </w:r>
            <w:r w:rsidR="002C0842">
              <w:rPr>
                <w:rFonts w:ascii="Arial" w:hAnsi="Arial" w:cs="Arial"/>
                <w:noProof/>
                <w:sz w:val="18"/>
                <w:szCs w:val="18"/>
              </w:rPr>
              <w:softHyphen/>
            </w:r>
            <w:r w:rsidRPr="00625BD3">
              <w:rPr>
                <w:rFonts w:ascii="Arial" w:hAnsi="Arial" w:cs="Arial"/>
                <w:noProof/>
                <w:sz w:val="18"/>
                <w:szCs w:val="18"/>
              </w:rPr>
              <w:t>grund gerückt. Diese setzen ein ausreichendes Wasserdargebot mit möglichst geringen Schwankungen voraus, das durch integriertes Wasser</w:t>
            </w:r>
            <w:r w:rsidR="00CA5DC5">
              <w:rPr>
                <w:rFonts w:ascii="Arial" w:hAnsi="Arial" w:cs="Arial"/>
                <w:noProof/>
                <w:sz w:val="18"/>
                <w:szCs w:val="18"/>
              </w:rPr>
              <w:softHyphen/>
            </w:r>
            <w:r w:rsidRPr="00625BD3">
              <w:rPr>
                <w:rFonts w:ascii="Arial" w:hAnsi="Arial" w:cs="Arial"/>
                <w:noProof/>
                <w:sz w:val="18"/>
                <w:szCs w:val="18"/>
              </w:rPr>
              <w:t xml:space="preserve">management auf Grundlage einer stärkeren Wasserrückhaltung erzielt werden soll. </w:t>
            </w:r>
          </w:p>
          <w:p w14:paraId="62EF570F" w14:textId="458C5AC0" w:rsidR="00625BD3" w:rsidRPr="00BB2257" w:rsidRDefault="00625BD3" w:rsidP="00625BD3">
            <w:pPr>
              <w:ind w:right="113"/>
              <w:jc w:val="both"/>
              <w:rPr>
                <w:rFonts w:ascii="Arial" w:hAnsi="Arial" w:cs="Arial"/>
                <w:noProof/>
                <w:sz w:val="18"/>
                <w:szCs w:val="18"/>
              </w:rPr>
            </w:pPr>
            <w:r w:rsidRPr="00625BD3">
              <w:rPr>
                <w:rFonts w:ascii="Arial" w:hAnsi="Arial" w:cs="Arial"/>
                <w:noProof/>
                <w:sz w:val="18"/>
                <w:szCs w:val="18"/>
              </w:rPr>
              <w:t>Im Landkreis Cuxhaven werden bereits zahlreiche Wieder</w:t>
            </w:r>
            <w:r w:rsidR="00CA5DC5">
              <w:rPr>
                <w:rFonts w:ascii="Arial" w:hAnsi="Arial" w:cs="Arial"/>
                <w:noProof/>
                <w:sz w:val="18"/>
                <w:szCs w:val="18"/>
              </w:rPr>
              <w:softHyphen/>
            </w:r>
            <w:r w:rsidRPr="00625BD3">
              <w:rPr>
                <w:rFonts w:ascii="Arial" w:hAnsi="Arial" w:cs="Arial"/>
                <w:noProof/>
                <w:sz w:val="18"/>
                <w:szCs w:val="18"/>
              </w:rPr>
              <w:t>vernässungsprojekte auf Hoch- und Niederflächen durchgeführt. Die Studie kann in diesem Zusammenhang in Zukunft als Informationsgrundlage zum Grundwasserflurabstand, zur Grundwasseranbindung sowie als Werkzeug für eine Flä</w:t>
            </w:r>
            <w:r w:rsidR="008C7F75">
              <w:rPr>
                <w:rFonts w:ascii="Arial" w:hAnsi="Arial" w:cs="Arial"/>
                <w:noProof/>
                <w:sz w:val="18"/>
                <w:szCs w:val="18"/>
              </w:rPr>
              <w:softHyphen/>
            </w:r>
            <w:r w:rsidRPr="00625BD3">
              <w:rPr>
                <w:rFonts w:ascii="Arial" w:hAnsi="Arial" w:cs="Arial"/>
                <w:noProof/>
                <w:sz w:val="18"/>
                <w:szCs w:val="18"/>
              </w:rPr>
              <w:t>chenpriorisierung genutzt werden. Die Moorschutzstrategie weist deutliche Überschneidungen mit der Wasserstrategie auf. Auch außerhalb von Moorgebieten ist ein naturnaher Land</w:t>
            </w:r>
            <w:r w:rsidR="008C7F75">
              <w:rPr>
                <w:rFonts w:ascii="Arial" w:hAnsi="Arial" w:cs="Arial"/>
                <w:noProof/>
                <w:sz w:val="18"/>
                <w:szCs w:val="18"/>
              </w:rPr>
              <w:softHyphen/>
            </w:r>
            <w:r w:rsidRPr="00625BD3">
              <w:rPr>
                <w:rFonts w:ascii="Arial" w:hAnsi="Arial" w:cs="Arial"/>
                <w:noProof/>
                <w:sz w:val="18"/>
                <w:szCs w:val="18"/>
              </w:rPr>
              <w:t>schaftswasserhaushalt, der durch einen stärkeren Wasser</w:t>
            </w:r>
            <w:r w:rsidR="008C7F75">
              <w:rPr>
                <w:rFonts w:ascii="Arial" w:hAnsi="Arial" w:cs="Arial"/>
                <w:noProof/>
                <w:sz w:val="18"/>
                <w:szCs w:val="18"/>
              </w:rPr>
              <w:softHyphen/>
            </w:r>
            <w:r w:rsidRPr="00625BD3">
              <w:rPr>
                <w:rFonts w:ascii="Arial" w:hAnsi="Arial" w:cs="Arial"/>
                <w:noProof/>
                <w:sz w:val="18"/>
                <w:szCs w:val="18"/>
              </w:rPr>
              <w:t>rückhalt in der Landschaft erreicht werden kann, von hoher Relevanz. Die Ergebnisse der vorliegenden Studie können in einer möglichen Flächenkulisse für Wasserrückhaltemaß</w:t>
            </w:r>
            <w:r w:rsidR="008C7F75">
              <w:rPr>
                <w:rFonts w:ascii="Arial" w:hAnsi="Arial" w:cs="Arial"/>
                <w:noProof/>
                <w:sz w:val="18"/>
                <w:szCs w:val="18"/>
              </w:rPr>
              <w:softHyphen/>
            </w:r>
            <w:r w:rsidRPr="00625BD3">
              <w:rPr>
                <w:rFonts w:ascii="Arial" w:hAnsi="Arial" w:cs="Arial"/>
                <w:noProof/>
                <w:sz w:val="18"/>
                <w:szCs w:val="18"/>
              </w:rPr>
              <w:t>nahmen im Rahmen von Wassermengenmanagementkon</w:t>
            </w:r>
            <w:r w:rsidR="008C7F75">
              <w:rPr>
                <w:rFonts w:ascii="Arial" w:hAnsi="Arial" w:cs="Arial"/>
                <w:noProof/>
                <w:sz w:val="18"/>
                <w:szCs w:val="18"/>
              </w:rPr>
              <w:softHyphen/>
            </w:r>
            <w:r w:rsidRPr="00625BD3">
              <w:rPr>
                <w:rFonts w:ascii="Arial" w:hAnsi="Arial" w:cs="Arial"/>
                <w:noProof/>
                <w:sz w:val="18"/>
                <w:szCs w:val="18"/>
              </w:rPr>
              <w:t>zepten berücksichtigt werden. Moorflächen sind dabei zu priorisieren, da sie besonders von extremen Dürren betroffen sind. Die niedersächsische „Richtlinie über die Gewährung von Zuwendungen zur Förderung von Vorhaben zur strategischen Neuausrichtung des Wassermengenmanagements und des klimafolgenorientierten Ausbaus von Infrastrukturen der Wasserversorgung und -nutzung“ stellt dafür aktuell ein sehr effektives Förderinstrument auf Landesebene dar.</w:t>
            </w:r>
          </w:p>
          <w:p w14:paraId="40D261EA" w14:textId="77777777" w:rsidR="00B8666E" w:rsidRPr="007B2ECB" w:rsidRDefault="00B8666E" w:rsidP="00CD15B5">
            <w:pPr>
              <w:pStyle w:val="Textkrper21"/>
              <w:widowControl/>
              <w:spacing w:before="60" w:after="60"/>
              <w:ind w:left="57"/>
              <w:rPr>
                <w:color w:val="FF6600"/>
                <w:sz w:val="18"/>
                <w:szCs w:val="18"/>
              </w:rPr>
            </w:pPr>
            <w:r w:rsidRPr="007B2ECB">
              <w:rPr>
                <w:b/>
                <w:color w:val="FF6600"/>
                <w:sz w:val="18"/>
                <w:szCs w:val="18"/>
              </w:rPr>
              <w:t>Kontakt</w:t>
            </w:r>
          </w:p>
          <w:p w14:paraId="2CCC30A3" w14:textId="77777777" w:rsidR="00B8666E" w:rsidRPr="007B2ECB" w:rsidRDefault="00B8666E" w:rsidP="00CD15B5">
            <w:pPr>
              <w:pStyle w:val="Textkrper21"/>
              <w:widowControl/>
              <w:ind w:left="57"/>
              <w:rPr>
                <w:sz w:val="18"/>
                <w:szCs w:val="18"/>
              </w:rPr>
            </w:pPr>
            <w:r w:rsidRPr="007B2ECB">
              <w:rPr>
                <w:sz w:val="18"/>
                <w:szCs w:val="18"/>
              </w:rPr>
              <w:t xml:space="preserve">HYDOR </w:t>
            </w:r>
            <w:proofErr w:type="spellStart"/>
            <w:r w:rsidRPr="007B2ECB">
              <w:rPr>
                <w:sz w:val="18"/>
                <w:szCs w:val="18"/>
              </w:rPr>
              <w:t>Consult</w:t>
            </w:r>
            <w:proofErr w:type="spellEnd"/>
            <w:r w:rsidRPr="007B2ECB">
              <w:rPr>
                <w:sz w:val="18"/>
                <w:szCs w:val="18"/>
              </w:rPr>
              <w:t xml:space="preserve"> GmbH</w:t>
            </w:r>
            <w:r w:rsidR="00AF0078" w:rsidRPr="007B2ECB">
              <w:rPr>
                <w:sz w:val="18"/>
                <w:szCs w:val="18"/>
              </w:rPr>
              <w:t xml:space="preserve">, </w:t>
            </w:r>
            <w:r w:rsidRPr="007B2ECB">
              <w:rPr>
                <w:sz w:val="18"/>
                <w:szCs w:val="18"/>
              </w:rPr>
              <w:t>Am Borsigturm 40, 13507 Berlin</w:t>
            </w:r>
          </w:p>
          <w:p w14:paraId="3072A60C" w14:textId="77777777" w:rsidR="007B2ECB" w:rsidRPr="00765730" w:rsidRDefault="00CD15B5" w:rsidP="00CD4966">
            <w:pPr>
              <w:pStyle w:val="Textkrper21"/>
              <w:widowControl/>
              <w:ind w:left="57"/>
              <w:rPr>
                <w:sz w:val="16"/>
                <w:szCs w:val="16"/>
                <w:lang w:val="sv-SE"/>
              </w:rPr>
            </w:pPr>
            <w:r w:rsidRPr="00765730">
              <w:rPr>
                <w:sz w:val="18"/>
                <w:szCs w:val="18"/>
                <w:lang w:val="sv-SE"/>
              </w:rPr>
              <w:t>D</w:t>
            </w:r>
            <w:r w:rsidR="00921EB0" w:rsidRPr="00765730">
              <w:rPr>
                <w:sz w:val="18"/>
                <w:szCs w:val="18"/>
                <w:lang w:val="sv-SE"/>
              </w:rPr>
              <w:t>r. S</w:t>
            </w:r>
            <w:r w:rsidR="007B2ECB" w:rsidRPr="00765730">
              <w:rPr>
                <w:sz w:val="18"/>
                <w:szCs w:val="18"/>
                <w:lang w:val="sv-SE"/>
              </w:rPr>
              <w:t xml:space="preserve">. </w:t>
            </w:r>
            <w:r w:rsidR="00921EB0" w:rsidRPr="00765730">
              <w:rPr>
                <w:sz w:val="18"/>
                <w:szCs w:val="18"/>
                <w:lang w:val="sv-SE"/>
              </w:rPr>
              <w:t>Hannappel</w:t>
            </w:r>
            <w:r w:rsidR="007B2ECB" w:rsidRPr="00765730">
              <w:rPr>
                <w:sz w:val="18"/>
                <w:szCs w:val="18"/>
                <w:lang w:val="sv-SE"/>
              </w:rPr>
              <w:t xml:space="preserve">, </w:t>
            </w:r>
            <w:r w:rsidR="00AF0078" w:rsidRPr="00765730">
              <w:rPr>
                <w:sz w:val="18"/>
                <w:szCs w:val="18"/>
                <w:lang w:val="sv-SE"/>
              </w:rPr>
              <w:t>Tel. 030</w:t>
            </w:r>
            <w:r w:rsidR="00921EB0" w:rsidRPr="00765730">
              <w:rPr>
                <w:sz w:val="18"/>
                <w:szCs w:val="18"/>
                <w:lang w:val="sv-SE"/>
              </w:rPr>
              <w:t xml:space="preserve"> -</w:t>
            </w:r>
            <w:r w:rsidR="00AF0078" w:rsidRPr="00765730">
              <w:rPr>
                <w:sz w:val="18"/>
                <w:szCs w:val="18"/>
                <w:lang w:val="sv-SE"/>
              </w:rPr>
              <w:t xml:space="preserve"> 4372 6730</w:t>
            </w:r>
            <w:r w:rsidRPr="00765730">
              <w:rPr>
                <w:sz w:val="18"/>
                <w:szCs w:val="18"/>
                <w:lang w:val="sv-SE"/>
              </w:rPr>
              <w:t xml:space="preserve">, </w:t>
            </w:r>
            <w:hyperlink r:id="rId9" w:history="1">
              <w:r w:rsidR="00921EB0" w:rsidRPr="00765730">
                <w:rPr>
                  <w:rStyle w:val="Hyperlink"/>
                  <w:sz w:val="18"/>
                  <w:szCs w:val="18"/>
                  <w:lang w:val="sv-SE"/>
                </w:rPr>
                <w:t>hannappel@hydor.de</w:t>
              </w:r>
            </w:hyperlink>
          </w:p>
        </w:tc>
      </w:tr>
    </w:tbl>
    <w:p w14:paraId="220DB7B0" w14:textId="77777777" w:rsidR="00B8666E" w:rsidRPr="00765730" w:rsidRDefault="00B8666E" w:rsidP="00A37C50">
      <w:pPr>
        <w:pStyle w:val="Kopfzeile"/>
        <w:widowControl/>
        <w:tabs>
          <w:tab w:val="clear" w:pos="4536"/>
          <w:tab w:val="clear" w:pos="9072"/>
        </w:tabs>
        <w:jc w:val="both"/>
        <w:rPr>
          <w:sz w:val="4"/>
          <w:szCs w:val="4"/>
          <w:lang w:val="sv-SE"/>
        </w:rPr>
      </w:pPr>
    </w:p>
    <w:sectPr w:rsidR="00B8666E" w:rsidRPr="00765730" w:rsidSect="002C0842">
      <w:headerReference w:type="default" r:id="rId10"/>
      <w:footerReference w:type="default" r:id="rId11"/>
      <w:endnotePr>
        <w:numFmt w:val="decimal"/>
      </w:endnotePr>
      <w:type w:val="continuous"/>
      <w:pgSz w:w="11906" w:h="16838" w:code="9"/>
      <w:pgMar w:top="851" w:right="567"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E4EB" w14:textId="77777777" w:rsidR="00CD15B5" w:rsidRDefault="00CD15B5">
      <w:r>
        <w:separator/>
      </w:r>
    </w:p>
  </w:endnote>
  <w:endnote w:type="continuationSeparator" w:id="0">
    <w:p w14:paraId="1C613D86" w14:textId="77777777" w:rsidR="00CD15B5" w:rsidRDefault="00CD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8122" w14:textId="77777777" w:rsidR="00CD15B5" w:rsidRDefault="00CD15B5" w:rsidP="00AF0078">
    <w:pPr>
      <w:pStyle w:val="Fuzeile"/>
      <w:widowControl/>
      <w:pBdr>
        <w:top w:val="single" w:sz="18" w:space="1" w:color="00CCFF"/>
      </w:pBdr>
      <w:tabs>
        <w:tab w:val="clear" w:pos="4536"/>
        <w:tab w:val="clear" w:pos="9072"/>
      </w:tabs>
      <w:ind w:left="142"/>
      <w:jc w:val="center"/>
      <w:rPr>
        <w:sz w:val="24"/>
      </w:rPr>
    </w:pP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pacing w:val="-40"/>
        <w:position w:val="6"/>
        <w:sz w:val="22"/>
        <w:szCs w:val="22"/>
      </w:rPr>
      <w:sym w:font="Symbol" w:char="F0A2"/>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Symbol" w:hAnsi="Symbol"/>
        <w:b/>
        <w:color w:val="3366FF"/>
        <w:sz w:val="22"/>
        <w:szCs w:val="22"/>
      </w:rPr>
      <w:t></w:t>
    </w:r>
    <w:r w:rsidRPr="00072FA4">
      <w:rPr>
        <w:rFonts w:ascii="Arial" w:hAnsi="Arial"/>
        <w:b/>
        <w:color w:val="3366FF"/>
        <w:sz w:val="22"/>
        <w:szCs w:val="22"/>
      </w:rPr>
      <w:t xml:space="preserve"> </w:t>
    </w:r>
    <w:r w:rsidRPr="007623E6">
      <w:rPr>
        <w:rFonts w:ascii="Arial" w:hAnsi="Arial"/>
        <w:b/>
        <w:color w:val="3366FF"/>
        <w:sz w:val="16"/>
        <w:szCs w:val="16"/>
      </w:rPr>
      <w:t>– Das Beste aber ist das Wasser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6135" w14:textId="77777777" w:rsidR="00CD15B5" w:rsidRDefault="00CD15B5">
      <w:r>
        <w:separator/>
      </w:r>
    </w:p>
  </w:footnote>
  <w:footnote w:type="continuationSeparator" w:id="0">
    <w:p w14:paraId="7362A64E" w14:textId="77777777" w:rsidR="00CD15B5" w:rsidRDefault="00CD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2796" w14:textId="77777777" w:rsidR="00CD15B5" w:rsidRDefault="00B31BA4" w:rsidP="00AB0DBF">
    <w:pPr>
      <w:pStyle w:val="Kopfzeile"/>
      <w:tabs>
        <w:tab w:val="clear" w:pos="4536"/>
        <w:tab w:val="clear" w:pos="9072"/>
        <w:tab w:val="left" w:pos="1134"/>
      </w:tabs>
      <w:spacing w:line="120" w:lineRule="exact"/>
      <w:rPr>
        <w:rFonts w:ascii="Arial" w:hAnsi="Arial"/>
        <w:b/>
        <w:sz w:val="28"/>
        <w:szCs w:val="28"/>
      </w:rPr>
    </w:pPr>
    <w:r>
      <w:rPr>
        <w:rFonts w:ascii="Arial" w:hAnsi="Arial"/>
        <w:b/>
        <w:noProof/>
        <w:sz w:val="25"/>
      </w:rPr>
      <mc:AlternateContent>
        <mc:Choice Requires="wps">
          <w:drawing>
            <wp:anchor distT="0" distB="0" distL="114300" distR="114300" simplePos="0" relativeHeight="251657728" behindDoc="0" locked="0" layoutInCell="1" allowOverlap="1" wp14:anchorId="546F9F46" wp14:editId="593E1459">
              <wp:simplePos x="0" y="0"/>
              <wp:positionH relativeFrom="column">
                <wp:posOffset>5393055</wp:posOffset>
              </wp:positionH>
              <wp:positionV relativeFrom="paragraph">
                <wp:posOffset>33655</wp:posOffset>
              </wp:positionV>
              <wp:extent cx="1283335" cy="469265"/>
              <wp:effectExtent l="1905" t="0" r="317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F84F5" w14:textId="77777777" w:rsidR="00CD15B5" w:rsidRDefault="00CD15B5" w:rsidP="00AB0DBF">
                          <w:r>
                            <w:rPr>
                              <w:noProof/>
                            </w:rPr>
                            <w:drawing>
                              <wp:inline distT="0" distB="0" distL="0" distR="0" wp14:anchorId="50170DE1" wp14:editId="1F7C4D47">
                                <wp:extent cx="1264285" cy="469265"/>
                                <wp:effectExtent l="19050" t="0" r="0" b="0"/>
                                <wp:docPr id="5" name="Bild 5" descr="hydor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dor_BMP"/>
                                        <pic:cNvPicPr>
                                          <a:picLocks noChangeAspect="1" noChangeArrowheads="1"/>
                                        </pic:cNvPicPr>
                                      </pic:nvPicPr>
                                      <pic:blipFill>
                                        <a:blip r:embed="rId1"/>
                                        <a:srcRect/>
                                        <a:stretch>
                                          <a:fillRect/>
                                        </a:stretch>
                                      </pic:blipFill>
                                      <pic:spPr bwMode="auto">
                                        <a:xfrm>
                                          <a:off x="0" y="0"/>
                                          <a:ext cx="1264285" cy="46926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6F9F46" id="_x0000_t202" coordsize="21600,21600" o:spt="202" path="m,l,21600r21600,l21600,xe">
              <v:stroke joinstyle="miter"/>
              <v:path gradientshapeok="t" o:connecttype="rect"/>
            </v:shapetype>
            <v:shape id="Text Box 4" o:spid="_x0000_s1026" type="#_x0000_t202" style="position:absolute;margin-left:424.65pt;margin-top:2.65pt;width:101.05pt;height:36.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VW5wEAALgDAAAOAAAAZHJzL2Uyb0RvYy54bWysU9uO0zAQfUfiHyy/0/TCVkvUdLV0VYS0&#10;sEgLH+A4TmLheKyx26R8PWMn6XJ5Q+TBGseeM3POHO/uhs6ws0KvwRZ8tVhypqyEStum4N++Ht/c&#10;cuaDsJUwYFXBL8rzu/3rV7ve5WoNLZhKISMQ6/PeFbwNweVZ5mWrOuEX4JSlwxqwE4G22GQVip7Q&#10;O5Otl8tt1gNWDkEq7+nvw3jI9wm/rpUMT3XtVWCm4NRbSCumtYxrtt+JvEHhWi2nNsQ/dNEJbano&#10;FepBBMFOqP+C6rRE8FCHhYQug7rWUiUOxGa1/IPNcyucSlxIHO+uMvn/Bys/n5/dF2RheA8DDTCR&#10;8O4R5HfPLBxaYRt1jwh9q0RFhVdRsqx3Pp9So9Q+9xGk7D9BRUMWpwAJaKixi6oQT0boNIDLVXQ1&#10;BCZjyfXtZrO54UzS2dvtu/X2JpUQ+Zzt0IcPCjoWg4IjDTWhi/OjD7Ebkc9XYjEPRldHbUzaYFMe&#10;DLKzIAMc0zeh/3bN2HjZQkwbEeOfRDMyGzmGoRzoMNItoboQYYTRUPQAKGgBf3DWk5kKbsntnJmP&#10;liSLvpsDnINyDoSVlFjwwNkYHsLoz5ND3bSEOw/lnmQ96sT4pYepS7JHEmKycvTfr/t06+XB7X8C&#10;AAD//wMAUEsDBBQABgAIAAAAIQAili5y4AAAAAkBAAAPAAAAZHJzL2Rvd25yZXYueG1sTI/BTsMw&#10;EETvSPyDtUhcUOuktLQNcSoo6qkSggbu29jEAXsdxW4S+HrcE5xGqxnNvM03ozWsV51vHAlIpwkw&#10;RZWTDdUC3srdZAXMBySJxpES8K08bIrLixwz6QZ6Vf0h1CyWkM9QgA6hzTj3lVYW/dS1iqL34TqL&#10;IZ5dzWWHQyy3hs+S5I5bbCguaGzVVqvq63CyAj77st7Jx3HQ23Rfvtw8/7wbfBLi+mp8uAcW1Bj+&#10;wnDGj+hQRKajO5H0zAhYzde3MSpgEeXsJ4t0DuwoYLmeAS9y/v+D4hcAAP//AwBQSwECLQAUAAYA&#10;CAAAACEAtoM4kv4AAADhAQAAEwAAAAAAAAAAAAAAAAAAAAAAW0NvbnRlbnRfVHlwZXNdLnhtbFBL&#10;AQItABQABgAIAAAAIQA4/SH/1gAAAJQBAAALAAAAAAAAAAAAAAAAAC8BAABfcmVscy8ucmVsc1BL&#10;AQItABQABgAIAAAAIQAXahVW5wEAALgDAAAOAAAAAAAAAAAAAAAAAC4CAABkcnMvZTJvRG9jLnht&#10;bFBLAQItABQABgAIAAAAIQAili5y4AAAAAkBAAAPAAAAAAAAAAAAAAAAAEEEAABkcnMvZG93bnJl&#10;di54bWxQSwUGAAAAAAQABADzAAAATgUAAAAA&#10;" stroked="f">
              <v:textbox style="mso-fit-shape-to-text:t" inset="0,0,0,0">
                <w:txbxContent>
                  <w:p w14:paraId="3D9F84F5" w14:textId="77777777" w:rsidR="00CD15B5" w:rsidRDefault="00CD15B5" w:rsidP="00AB0DBF">
                    <w:r>
                      <w:rPr>
                        <w:noProof/>
                      </w:rPr>
                      <w:drawing>
                        <wp:inline distT="0" distB="0" distL="0" distR="0" wp14:anchorId="50170DE1" wp14:editId="1F7C4D47">
                          <wp:extent cx="1264285" cy="469265"/>
                          <wp:effectExtent l="19050" t="0" r="0" b="0"/>
                          <wp:docPr id="5" name="Bild 5" descr="hydor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dor_BMP"/>
                                  <pic:cNvPicPr>
                                    <a:picLocks noChangeAspect="1" noChangeArrowheads="1"/>
                                  </pic:cNvPicPr>
                                </pic:nvPicPr>
                                <pic:blipFill>
                                  <a:blip r:embed="rId1"/>
                                  <a:srcRect/>
                                  <a:stretch>
                                    <a:fillRect/>
                                  </a:stretch>
                                </pic:blipFill>
                                <pic:spPr bwMode="auto">
                                  <a:xfrm>
                                    <a:off x="0" y="0"/>
                                    <a:ext cx="1264285" cy="469265"/>
                                  </a:xfrm>
                                  <a:prstGeom prst="rect">
                                    <a:avLst/>
                                  </a:prstGeom>
                                  <a:noFill/>
                                  <a:ln w="9525">
                                    <a:noFill/>
                                    <a:miter lim="800000"/>
                                    <a:headEnd/>
                                    <a:tailEnd/>
                                  </a:ln>
                                </pic:spPr>
                              </pic:pic>
                            </a:graphicData>
                          </a:graphic>
                        </wp:inline>
                      </w:drawing>
                    </w:r>
                  </w:p>
                </w:txbxContent>
              </v:textbox>
            </v:shape>
          </w:pict>
        </mc:Fallback>
      </mc:AlternateContent>
    </w:r>
  </w:p>
  <w:p w14:paraId="611499DB" w14:textId="77777777" w:rsidR="00CD15B5" w:rsidRPr="006F0448" w:rsidRDefault="00CD15B5" w:rsidP="00AB0DBF">
    <w:pPr>
      <w:pStyle w:val="Kopfzeile"/>
      <w:tabs>
        <w:tab w:val="clear" w:pos="4536"/>
        <w:tab w:val="clear" w:pos="9072"/>
        <w:tab w:val="left" w:pos="1134"/>
      </w:tabs>
      <w:rPr>
        <w:rFonts w:ascii="Arial" w:hAnsi="Arial"/>
        <w:b/>
        <w:sz w:val="28"/>
        <w:szCs w:val="28"/>
      </w:rPr>
    </w:pPr>
    <w:r w:rsidRPr="006F0448">
      <w:rPr>
        <w:rFonts w:ascii="Arial" w:hAnsi="Arial"/>
        <w:b/>
        <w:sz w:val="28"/>
        <w:szCs w:val="28"/>
      </w:rPr>
      <w:t xml:space="preserve">HYDOR </w:t>
    </w:r>
    <w:proofErr w:type="spellStart"/>
    <w:r w:rsidRPr="006F0448">
      <w:rPr>
        <w:rFonts w:ascii="Arial" w:hAnsi="Arial"/>
        <w:b/>
        <w:sz w:val="28"/>
        <w:szCs w:val="28"/>
      </w:rPr>
      <w:t>Consult</w:t>
    </w:r>
    <w:proofErr w:type="spellEnd"/>
    <w:r w:rsidRPr="006F0448">
      <w:rPr>
        <w:rFonts w:ascii="Arial" w:hAnsi="Arial"/>
        <w:b/>
        <w:sz w:val="28"/>
        <w:szCs w:val="28"/>
      </w:rPr>
      <w:t xml:space="preserve"> GmbH </w:t>
    </w:r>
  </w:p>
  <w:p w14:paraId="6E5F43D8" w14:textId="77777777" w:rsidR="00CD15B5" w:rsidRDefault="00CD15B5" w:rsidP="00AB0DBF">
    <w:pPr>
      <w:pStyle w:val="Kopfzeile"/>
      <w:tabs>
        <w:tab w:val="clear" w:pos="4536"/>
        <w:tab w:val="clear" w:pos="9072"/>
        <w:tab w:val="left" w:pos="1134"/>
      </w:tabs>
      <w:rPr>
        <w:rFonts w:ascii="Arial" w:hAnsi="Arial"/>
        <w:sz w:val="17"/>
        <w:szCs w:val="17"/>
      </w:rPr>
    </w:pPr>
  </w:p>
  <w:p w14:paraId="57BA94C7" w14:textId="77777777" w:rsidR="00CD15B5" w:rsidRPr="00072FA4" w:rsidRDefault="00CD15B5" w:rsidP="00AB0DBF">
    <w:pPr>
      <w:pStyle w:val="Kopfzeile"/>
      <w:tabs>
        <w:tab w:val="clear" w:pos="4536"/>
        <w:tab w:val="clear" w:pos="9072"/>
        <w:tab w:val="left" w:pos="1134"/>
      </w:tabs>
      <w:rPr>
        <w:rFonts w:ascii="Arial" w:hAnsi="Arial"/>
        <w:sz w:val="17"/>
        <w:szCs w:val="17"/>
      </w:rPr>
    </w:pPr>
    <w:r w:rsidRPr="00072FA4">
      <w:rPr>
        <w:rFonts w:ascii="Arial" w:hAnsi="Arial"/>
        <w:sz w:val="17"/>
        <w:szCs w:val="17"/>
      </w:rPr>
      <w:t>Hydrogeologische Planung und Beratung</w:t>
    </w:r>
  </w:p>
  <w:p w14:paraId="2BEA71EF" w14:textId="77777777" w:rsidR="00CD15B5" w:rsidRDefault="00CD15B5" w:rsidP="00AB0DBF">
    <w:pPr>
      <w:pStyle w:val="Kopfzeile"/>
      <w:pBdr>
        <w:bottom w:val="single" w:sz="18" w:space="1" w:color="00CCFF"/>
      </w:pBdr>
      <w:spacing w:line="80" w:lineRule="atLeast"/>
      <w:rPr>
        <w:sz w:val="4"/>
        <w:szCs w:val="4"/>
      </w:rPr>
    </w:pPr>
  </w:p>
  <w:p w14:paraId="5C2196EB" w14:textId="77777777" w:rsidR="00CD15B5" w:rsidRPr="00AB0DBF" w:rsidRDefault="00CD15B5" w:rsidP="00AB0DBF">
    <w:pPr>
      <w:pStyle w:val="Kopfzeile"/>
      <w:pBdr>
        <w:bottom w:val="single" w:sz="18" w:space="1" w:color="00CCFF"/>
      </w:pBdr>
      <w:spacing w:line="8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6.8pt;height:165.85pt" o:bullet="t">
        <v:imagedata r:id="rId1" o:title="tab_hydor1"/>
      </v:shape>
    </w:pict>
  </w:numPicBullet>
  <w:abstractNum w:abstractNumId="0" w15:restartNumberingAfterBreak="0">
    <w:nsid w:val="02C6168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07421219"/>
    <w:multiLevelType w:val="hybridMultilevel"/>
    <w:tmpl w:val="B1BAA510"/>
    <w:lvl w:ilvl="0" w:tplc="6B6687FE">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A3B8F"/>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EF3C31"/>
    <w:multiLevelType w:val="hybridMultilevel"/>
    <w:tmpl w:val="9530B56E"/>
    <w:lvl w:ilvl="0" w:tplc="5CEAFF20">
      <w:start w:val="1"/>
      <w:numFmt w:val="bullet"/>
      <w:lvlText w:val=""/>
      <w:lvlJc w:val="left"/>
      <w:pPr>
        <w:tabs>
          <w:tab w:val="num" w:pos="720"/>
        </w:tabs>
        <w:ind w:left="720" w:hanging="436"/>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85CFF"/>
    <w:multiLevelType w:val="hybridMultilevel"/>
    <w:tmpl w:val="F364E9F4"/>
    <w:lvl w:ilvl="0" w:tplc="5CEAFF20">
      <w:start w:val="1"/>
      <w:numFmt w:val="bullet"/>
      <w:lvlText w:val=""/>
      <w:lvlJc w:val="left"/>
      <w:pPr>
        <w:tabs>
          <w:tab w:val="num" w:pos="777"/>
        </w:tabs>
        <w:ind w:left="777" w:hanging="436"/>
      </w:pPr>
      <w:rPr>
        <w:rFonts w:ascii="Wingdings" w:hAnsi="Wingdings" w:hint="default"/>
        <w:color w:val="auto"/>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1F8D13A3"/>
    <w:multiLevelType w:val="hybridMultilevel"/>
    <w:tmpl w:val="0C36F4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3D40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653C1F"/>
    <w:multiLevelType w:val="hybridMultilevel"/>
    <w:tmpl w:val="0C36F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A11BF9"/>
    <w:multiLevelType w:val="hybridMultilevel"/>
    <w:tmpl w:val="BA585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ED71E2"/>
    <w:multiLevelType w:val="hybridMultilevel"/>
    <w:tmpl w:val="CE7C0A26"/>
    <w:lvl w:ilvl="0" w:tplc="D89EE4D0">
      <w:numFmt w:val="bullet"/>
      <w:lvlText w:val="-"/>
      <w:lvlJc w:val="left"/>
      <w:pPr>
        <w:ind w:left="53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1674FA"/>
    <w:multiLevelType w:val="hybridMultilevel"/>
    <w:tmpl w:val="B568EDCC"/>
    <w:lvl w:ilvl="0" w:tplc="D9DEC37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0418FE"/>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9E52FA"/>
    <w:multiLevelType w:val="hybridMultilevel"/>
    <w:tmpl w:val="64662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5B7037"/>
    <w:multiLevelType w:val="hybridMultilevel"/>
    <w:tmpl w:val="AFC6CB5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951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E05688"/>
    <w:multiLevelType w:val="hybridMultilevel"/>
    <w:tmpl w:val="708639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F222AD5"/>
    <w:multiLevelType w:val="hybridMultilevel"/>
    <w:tmpl w:val="AF48EC1C"/>
    <w:lvl w:ilvl="0" w:tplc="D89EE4D0">
      <w:numFmt w:val="bullet"/>
      <w:lvlText w:val="-"/>
      <w:lvlJc w:val="left"/>
      <w:pPr>
        <w:ind w:left="530" w:hanging="360"/>
      </w:pPr>
      <w:rPr>
        <w:rFonts w:ascii="Arial" w:eastAsia="Times New Roman" w:hAnsi="Arial"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7" w15:restartNumberingAfterBreak="0">
    <w:nsid w:val="75010353"/>
    <w:multiLevelType w:val="hybridMultilevel"/>
    <w:tmpl w:val="01101B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562CB0"/>
    <w:multiLevelType w:val="hybridMultilevel"/>
    <w:tmpl w:val="413ADEF6"/>
    <w:lvl w:ilvl="0" w:tplc="0407000F">
      <w:start w:val="1"/>
      <w:numFmt w:val="decimal"/>
      <w:lvlText w:val="%1."/>
      <w:lvlJc w:val="left"/>
      <w:pPr>
        <w:tabs>
          <w:tab w:val="num" w:pos="777"/>
        </w:tabs>
        <w:ind w:left="777" w:hanging="360"/>
      </w:p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num w:numId="1" w16cid:durableId="1319963425">
    <w:abstractNumId w:val="6"/>
  </w:num>
  <w:num w:numId="2" w16cid:durableId="100270533">
    <w:abstractNumId w:val="0"/>
  </w:num>
  <w:num w:numId="3" w16cid:durableId="2019773496">
    <w:abstractNumId w:val="14"/>
  </w:num>
  <w:num w:numId="4" w16cid:durableId="15932502">
    <w:abstractNumId w:val="11"/>
  </w:num>
  <w:num w:numId="5" w16cid:durableId="1893073756">
    <w:abstractNumId w:val="2"/>
  </w:num>
  <w:num w:numId="6" w16cid:durableId="1967539715">
    <w:abstractNumId w:val="3"/>
  </w:num>
  <w:num w:numId="7" w16cid:durableId="1324166647">
    <w:abstractNumId w:val="1"/>
  </w:num>
  <w:num w:numId="8" w16cid:durableId="1880389667">
    <w:abstractNumId w:val="15"/>
  </w:num>
  <w:num w:numId="9" w16cid:durableId="274018451">
    <w:abstractNumId w:val="18"/>
  </w:num>
  <w:num w:numId="10" w16cid:durableId="79449122">
    <w:abstractNumId w:val="4"/>
  </w:num>
  <w:num w:numId="11" w16cid:durableId="1935745386">
    <w:abstractNumId w:val="16"/>
  </w:num>
  <w:num w:numId="12" w16cid:durableId="1534227380">
    <w:abstractNumId w:val="9"/>
  </w:num>
  <w:num w:numId="13" w16cid:durableId="1808888541">
    <w:abstractNumId w:val="10"/>
  </w:num>
  <w:num w:numId="14" w16cid:durableId="959723896">
    <w:abstractNumId w:val="8"/>
  </w:num>
  <w:num w:numId="15" w16cid:durableId="312755476">
    <w:abstractNumId w:val="13"/>
  </w:num>
  <w:num w:numId="16" w16cid:durableId="72046856">
    <w:abstractNumId w:val="5"/>
  </w:num>
  <w:num w:numId="17" w16cid:durableId="1766682147">
    <w:abstractNumId w:val="17"/>
  </w:num>
  <w:num w:numId="18" w16cid:durableId="505630671">
    <w:abstractNumId w:val="12"/>
  </w:num>
  <w:num w:numId="19" w16cid:durableId="665017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43"/>
    <w:rsid w:val="000331ED"/>
    <w:rsid w:val="000A113C"/>
    <w:rsid w:val="000A70AE"/>
    <w:rsid w:val="000B663D"/>
    <w:rsid w:val="000D0AD4"/>
    <w:rsid w:val="000D6C73"/>
    <w:rsid w:val="00114A1F"/>
    <w:rsid w:val="00144B27"/>
    <w:rsid w:val="001568B4"/>
    <w:rsid w:val="001639A4"/>
    <w:rsid w:val="00165B1E"/>
    <w:rsid w:val="001A22C3"/>
    <w:rsid w:val="001B2DB0"/>
    <w:rsid w:val="001D36AF"/>
    <w:rsid w:val="00207A7C"/>
    <w:rsid w:val="002537C3"/>
    <w:rsid w:val="002767BB"/>
    <w:rsid w:val="002C0842"/>
    <w:rsid w:val="003452E3"/>
    <w:rsid w:val="00353410"/>
    <w:rsid w:val="00395753"/>
    <w:rsid w:val="003F32BB"/>
    <w:rsid w:val="00441899"/>
    <w:rsid w:val="004449FA"/>
    <w:rsid w:val="00463988"/>
    <w:rsid w:val="00466111"/>
    <w:rsid w:val="0047542D"/>
    <w:rsid w:val="004B715F"/>
    <w:rsid w:val="004D62EA"/>
    <w:rsid w:val="004E5CB1"/>
    <w:rsid w:val="00526CDA"/>
    <w:rsid w:val="00566290"/>
    <w:rsid w:val="005B250E"/>
    <w:rsid w:val="00612332"/>
    <w:rsid w:val="00617545"/>
    <w:rsid w:val="00625BD3"/>
    <w:rsid w:val="00676B43"/>
    <w:rsid w:val="0068474F"/>
    <w:rsid w:val="00720A1E"/>
    <w:rsid w:val="0074064C"/>
    <w:rsid w:val="00765730"/>
    <w:rsid w:val="007B2ECB"/>
    <w:rsid w:val="007D632E"/>
    <w:rsid w:val="007E16EB"/>
    <w:rsid w:val="007E3F8A"/>
    <w:rsid w:val="00845AF0"/>
    <w:rsid w:val="0084780C"/>
    <w:rsid w:val="00855530"/>
    <w:rsid w:val="0086409C"/>
    <w:rsid w:val="0088130E"/>
    <w:rsid w:val="0089763E"/>
    <w:rsid w:val="008B592C"/>
    <w:rsid w:val="008C7F75"/>
    <w:rsid w:val="00921EB0"/>
    <w:rsid w:val="00942C47"/>
    <w:rsid w:val="00973CD7"/>
    <w:rsid w:val="00994F1D"/>
    <w:rsid w:val="009A35A6"/>
    <w:rsid w:val="009D3083"/>
    <w:rsid w:val="00A00A7E"/>
    <w:rsid w:val="00A026D0"/>
    <w:rsid w:val="00A321F6"/>
    <w:rsid w:val="00A36BE9"/>
    <w:rsid w:val="00A37C50"/>
    <w:rsid w:val="00A57550"/>
    <w:rsid w:val="00A82EB1"/>
    <w:rsid w:val="00A875B5"/>
    <w:rsid w:val="00AA2A63"/>
    <w:rsid w:val="00AB0DBF"/>
    <w:rsid w:val="00AF0078"/>
    <w:rsid w:val="00B12F79"/>
    <w:rsid w:val="00B222AF"/>
    <w:rsid w:val="00B31BA4"/>
    <w:rsid w:val="00B52D97"/>
    <w:rsid w:val="00B75B37"/>
    <w:rsid w:val="00B8666E"/>
    <w:rsid w:val="00BB2257"/>
    <w:rsid w:val="00BB569D"/>
    <w:rsid w:val="00BC4615"/>
    <w:rsid w:val="00BC6B31"/>
    <w:rsid w:val="00BD4C1B"/>
    <w:rsid w:val="00BE512A"/>
    <w:rsid w:val="00C07376"/>
    <w:rsid w:val="00C129B5"/>
    <w:rsid w:val="00C468C9"/>
    <w:rsid w:val="00CA4FA2"/>
    <w:rsid w:val="00CA5DC5"/>
    <w:rsid w:val="00CD15B5"/>
    <w:rsid w:val="00CD4966"/>
    <w:rsid w:val="00CE6A02"/>
    <w:rsid w:val="00D00FB7"/>
    <w:rsid w:val="00D02005"/>
    <w:rsid w:val="00D2685A"/>
    <w:rsid w:val="00D3242D"/>
    <w:rsid w:val="00D6399E"/>
    <w:rsid w:val="00E04CAF"/>
    <w:rsid w:val="00E05CA4"/>
    <w:rsid w:val="00E33641"/>
    <w:rsid w:val="00E5295D"/>
    <w:rsid w:val="00E67F35"/>
    <w:rsid w:val="00E73959"/>
    <w:rsid w:val="00E84109"/>
    <w:rsid w:val="00ED32BC"/>
    <w:rsid w:val="00EE0714"/>
    <w:rsid w:val="00F37306"/>
    <w:rsid w:val="00F71CEE"/>
    <w:rsid w:val="00F739D1"/>
    <w:rsid w:val="00F81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5BCD4324"/>
  <w15:docId w15:val="{0EBC80CA-6C3B-452E-9DCC-DF5F2CB4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63E"/>
    <w:pPr>
      <w:widowControl w:val="0"/>
    </w:pPr>
  </w:style>
  <w:style w:type="paragraph" w:styleId="berschrift1">
    <w:name w:val="heading 1"/>
    <w:basedOn w:val="Standard"/>
    <w:next w:val="Standard"/>
    <w:qFormat/>
    <w:rsid w:val="0089763E"/>
    <w:pPr>
      <w:keepNext/>
      <w:spacing w:before="120" w:after="120"/>
      <w:ind w:left="28"/>
      <w:jc w:val="center"/>
      <w:outlineLvl w:val="0"/>
    </w:pPr>
    <w:rPr>
      <w:rFonts w:ascii="Arial" w:hAnsi="Arial"/>
      <w:b/>
    </w:rPr>
  </w:style>
  <w:style w:type="paragraph" w:styleId="berschrift2">
    <w:name w:val="heading 2"/>
    <w:basedOn w:val="Standard"/>
    <w:next w:val="Standard"/>
    <w:qFormat/>
    <w:rsid w:val="0089763E"/>
    <w:pPr>
      <w:keepNext/>
      <w:jc w:val="center"/>
      <w:outlineLvl w:val="1"/>
    </w:pPr>
    <w:rPr>
      <w:rFonts w:ascii="Arial" w:hAnsi="Arial"/>
      <w:b/>
      <w:color w:val="008000"/>
      <w:sz w:val="24"/>
    </w:rPr>
  </w:style>
  <w:style w:type="paragraph" w:styleId="berschrift3">
    <w:name w:val="heading 3"/>
    <w:basedOn w:val="Standard"/>
    <w:next w:val="Standard"/>
    <w:qFormat/>
    <w:rsid w:val="0089763E"/>
    <w:pPr>
      <w:keepNext/>
      <w:widowControl/>
      <w:spacing w:after="120"/>
      <w:ind w:left="28" w:right="397"/>
      <w:outlineLvl w:val="2"/>
    </w:pPr>
    <w:rPr>
      <w:rFonts w:ascii="Arial" w:hAnsi="Arial"/>
      <w:b/>
      <w:color w:val="008000"/>
    </w:rPr>
  </w:style>
  <w:style w:type="paragraph" w:styleId="berschrift4">
    <w:name w:val="heading 4"/>
    <w:basedOn w:val="Standard"/>
    <w:next w:val="Standard"/>
    <w:qFormat/>
    <w:rsid w:val="0089763E"/>
    <w:pPr>
      <w:keepNext/>
      <w:spacing w:after="120"/>
      <w:ind w:left="170" w:right="-288"/>
      <w:jc w:val="both"/>
      <w:outlineLvl w:val="3"/>
    </w:pPr>
    <w:rPr>
      <w:rFonts w:ascii="Arial" w:hAnsi="Arial"/>
      <w:b/>
      <w:color w:val="808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763E"/>
    <w:pPr>
      <w:tabs>
        <w:tab w:val="center" w:pos="4536"/>
        <w:tab w:val="right" w:pos="9072"/>
      </w:tabs>
    </w:pPr>
  </w:style>
  <w:style w:type="paragraph" w:styleId="Fuzeile">
    <w:name w:val="footer"/>
    <w:basedOn w:val="Standard"/>
    <w:rsid w:val="0089763E"/>
    <w:pPr>
      <w:tabs>
        <w:tab w:val="center" w:pos="4536"/>
        <w:tab w:val="right" w:pos="9072"/>
      </w:tabs>
    </w:pPr>
  </w:style>
  <w:style w:type="paragraph" w:styleId="Textkrper">
    <w:name w:val="Body Text"/>
    <w:basedOn w:val="Standard"/>
    <w:rsid w:val="0089763E"/>
    <w:pPr>
      <w:jc w:val="center"/>
    </w:pPr>
    <w:rPr>
      <w:rFonts w:ascii="Arial" w:hAnsi="Arial"/>
      <w:sz w:val="24"/>
    </w:rPr>
  </w:style>
  <w:style w:type="paragraph" w:customStyle="1" w:styleId="Textkrper21">
    <w:name w:val="Textkörper 21"/>
    <w:basedOn w:val="Standard"/>
    <w:rsid w:val="0089763E"/>
    <w:pPr>
      <w:jc w:val="both"/>
    </w:pPr>
    <w:rPr>
      <w:rFonts w:ascii="Arial" w:hAnsi="Arial"/>
    </w:rPr>
  </w:style>
  <w:style w:type="paragraph" w:customStyle="1" w:styleId="Textkrper31">
    <w:name w:val="Textkörper 31"/>
    <w:basedOn w:val="Standard"/>
    <w:rsid w:val="0089763E"/>
    <w:pPr>
      <w:spacing w:after="60"/>
      <w:jc w:val="both"/>
    </w:pPr>
    <w:rPr>
      <w:rFonts w:ascii="Arial" w:hAnsi="Arial"/>
      <w:sz w:val="18"/>
    </w:rPr>
  </w:style>
  <w:style w:type="paragraph" w:styleId="Blocktext">
    <w:name w:val="Block Text"/>
    <w:basedOn w:val="Standard"/>
    <w:rsid w:val="0089763E"/>
    <w:pPr>
      <w:widowControl/>
      <w:spacing w:before="120" w:after="120"/>
      <w:ind w:left="28" w:right="397"/>
    </w:pPr>
    <w:rPr>
      <w:rFonts w:ascii="Arial" w:hAnsi="Arial"/>
    </w:rPr>
  </w:style>
  <w:style w:type="character" w:styleId="Hyperlink">
    <w:name w:val="Hyperlink"/>
    <w:basedOn w:val="Absatz-Standardschriftart"/>
    <w:rsid w:val="0089763E"/>
    <w:rPr>
      <w:color w:val="0000FF"/>
      <w:u w:val="single"/>
    </w:rPr>
  </w:style>
  <w:style w:type="paragraph" w:styleId="Textkrper3">
    <w:name w:val="Body Text 3"/>
    <w:basedOn w:val="Standard"/>
    <w:rsid w:val="0089763E"/>
    <w:pPr>
      <w:widowControl/>
      <w:ind w:right="57"/>
    </w:pPr>
    <w:rPr>
      <w:rFonts w:ascii="Arial" w:hAnsi="Arial"/>
      <w:color w:val="0000FF"/>
      <w:sz w:val="18"/>
    </w:rPr>
  </w:style>
  <w:style w:type="character" w:styleId="BesuchterLink">
    <w:name w:val="FollowedHyperlink"/>
    <w:basedOn w:val="Absatz-Standardschriftart"/>
    <w:rsid w:val="0089763E"/>
    <w:rPr>
      <w:color w:val="800080"/>
      <w:u w:val="single"/>
    </w:rPr>
  </w:style>
  <w:style w:type="paragraph" w:styleId="Textkrper-Zeileneinzug">
    <w:name w:val="Body Text Indent"/>
    <w:basedOn w:val="Standard"/>
    <w:rsid w:val="0089763E"/>
    <w:pPr>
      <w:widowControl/>
      <w:ind w:right="-288"/>
    </w:pPr>
    <w:rPr>
      <w:rFonts w:ascii="Arial" w:hAnsi="Arial"/>
      <w:sz w:val="24"/>
    </w:rPr>
  </w:style>
  <w:style w:type="paragraph" w:styleId="Textkrper2">
    <w:name w:val="Body Text 2"/>
    <w:basedOn w:val="Standard"/>
    <w:rsid w:val="0089763E"/>
    <w:pPr>
      <w:widowControl/>
      <w:ind w:right="-288"/>
    </w:pPr>
    <w:rPr>
      <w:rFonts w:ascii="Arial" w:hAnsi="Arial"/>
      <w:sz w:val="24"/>
    </w:rPr>
  </w:style>
  <w:style w:type="paragraph" w:styleId="Textkrper-Einzug2">
    <w:name w:val="Body Text Indent 2"/>
    <w:basedOn w:val="Standard"/>
    <w:rsid w:val="0089763E"/>
    <w:pPr>
      <w:spacing w:after="120"/>
      <w:ind w:left="227"/>
      <w:jc w:val="both"/>
    </w:pPr>
    <w:rPr>
      <w:rFonts w:ascii="Arial" w:hAnsi="Arial"/>
      <w:sz w:val="18"/>
    </w:rPr>
  </w:style>
  <w:style w:type="character" w:styleId="Seitenzahl">
    <w:name w:val="page number"/>
    <w:basedOn w:val="Absatz-Standardschriftart"/>
    <w:rsid w:val="0089763E"/>
  </w:style>
  <w:style w:type="paragraph" w:customStyle="1" w:styleId="Abbildung">
    <w:name w:val="Abbildung"/>
    <w:basedOn w:val="Textkrper"/>
    <w:rsid w:val="0089763E"/>
    <w:pPr>
      <w:widowControl/>
      <w:spacing w:before="180" w:after="180" w:line="360" w:lineRule="auto"/>
      <w:jc w:val="both"/>
    </w:pPr>
    <w:rPr>
      <w:rFonts w:ascii="Times New Roman" w:hAnsi="Times New Roman"/>
      <w:sz w:val="22"/>
    </w:rPr>
  </w:style>
  <w:style w:type="paragraph" w:styleId="Sprechblasentext">
    <w:name w:val="Balloon Text"/>
    <w:basedOn w:val="Standard"/>
    <w:link w:val="SprechblasentextZchn"/>
    <w:uiPriority w:val="99"/>
    <w:semiHidden/>
    <w:unhideWhenUsed/>
    <w:rsid w:val="00A82E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2EB1"/>
    <w:rPr>
      <w:rFonts w:ascii="Tahoma" w:hAnsi="Tahoma" w:cs="Tahoma"/>
      <w:sz w:val="16"/>
      <w:szCs w:val="16"/>
    </w:rPr>
  </w:style>
  <w:style w:type="paragraph" w:styleId="Listenabsatz">
    <w:name w:val="List Paragraph"/>
    <w:basedOn w:val="Standard"/>
    <w:uiPriority w:val="34"/>
    <w:qFormat/>
    <w:rsid w:val="00ED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nappel@hyd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A5739-D51C-4FD8-8B42-058ED050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5485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HYDOR</Company>
  <LinksUpToDate>false</LinksUpToDate>
  <CharactersWithSpaces>6217</CharactersWithSpaces>
  <SharedDoc>false</SharedDoc>
  <HLinks>
    <vt:vector size="6" baseType="variant">
      <vt:variant>
        <vt:i4>196648</vt:i4>
      </vt:variant>
      <vt:variant>
        <vt:i4>0</vt:i4>
      </vt:variant>
      <vt:variant>
        <vt:i4>0</vt:i4>
      </vt:variant>
      <vt:variant>
        <vt:i4>5</vt:i4>
      </vt:variant>
      <vt:variant>
        <vt:lpwstr>mailto:hannappel@hydor.de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Hannappel</dc:creator>
  <cp:lastModifiedBy>Stephan Hannappel</cp:lastModifiedBy>
  <cp:revision>6</cp:revision>
  <cp:lastPrinted>2023-12-15T08:01:00Z</cp:lastPrinted>
  <dcterms:created xsi:type="dcterms:W3CDTF">2023-10-06T16:17:00Z</dcterms:created>
  <dcterms:modified xsi:type="dcterms:W3CDTF">2023-12-15T08:01:00Z</dcterms:modified>
</cp:coreProperties>
</file>